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13" w:rsidRPr="00A60013" w:rsidRDefault="00A60013" w:rsidP="00A60013">
      <w:pPr>
        <w:pStyle w:val="box453337"/>
        <w:spacing w:before="0" w:beforeAutospacing="0" w:after="48" w:afterAutospacing="0"/>
        <w:jc w:val="center"/>
        <w:textAlignment w:val="baseline"/>
        <w:rPr>
          <w:rFonts w:ascii="Minion Pro" w:hAnsi="Minion Pro"/>
          <w:b/>
          <w:bCs/>
          <w:color w:val="231F20"/>
          <w:sz w:val="32"/>
          <w:szCs w:val="32"/>
        </w:rPr>
      </w:pPr>
      <w:r w:rsidRPr="00A60013">
        <w:rPr>
          <w:rFonts w:ascii="Minion Pro" w:hAnsi="Minion Pro"/>
          <w:b/>
          <w:bCs/>
          <w:color w:val="231F20"/>
          <w:sz w:val="32"/>
          <w:szCs w:val="32"/>
        </w:rPr>
        <w:t>Ministarstvo znanosti i obrazovanja</w:t>
      </w:r>
    </w:p>
    <w:p w:rsidR="00A60013" w:rsidRPr="00A60013" w:rsidRDefault="00A60013" w:rsidP="00A60013">
      <w:pPr>
        <w:pStyle w:val="box453337"/>
        <w:spacing w:before="0" w:beforeAutospacing="0" w:after="48" w:afterAutospacing="0"/>
        <w:jc w:val="right"/>
        <w:textAlignment w:val="baseline"/>
        <w:rPr>
          <w:rFonts w:ascii="Minion Pro" w:hAnsi="Minion Pro"/>
          <w:b/>
          <w:bCs/>
          <w:color w:val="231F20"/>
          <w:sz w:val="32"/>
          <w:szCs w:val="32"/>
        </w:rPr>
      </w:pPr>
      <w:r w:rsidRPr="00A60013">
        <w:rPr>
          <w:rFonts w:ascii="Minion Pro" w:hAnsi="Minion Pro"/>
          <w:b/>
          <w:bCs/>
          <w:color w:val="231F20"/>
          <w:sz w:val="32"/>
          <w:szCs w:val="32"/>
        </w:rPr>
        <w:t>125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Na temelju članka 86. stavka 3. Zakona o odgoju i obrazovanju u osnovnoj i srednjoj školi (»Narodne novine«, broj 87/08., 86/09., 92/10., 105/10. – ispravak, 90/11., 5/12, 16/12., 86/12., 94/13. i 152/14.), ministar znanosti i obrazovanja donosi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</w:p>
    <w:p w:rsidR="00A60013" w:rsidRDefault="00A60013" w:rsidP="00A60013">
      <w:pPr>
        <w:pStyle w:val="box453337"/>
        <w:spacing w:before="153" w:beforeAutospacing="0" w:after="0" w:afterAutospacing="0"/>
        <w:jc w:val="center"/>
        <w:textAlignment w:val="baseline"/>
        <w:rPr>
          <w:rFonts w:ascii="Minion Pro" w:hAnsi="Minion Pro"/>
          <w:b/>
          <w:bCs/>
          <w:color w:val="231F20"/>
          <w:sz w:val="38"/>
          <w:szCs w:val="38"/>
        </w:rPr>
      </w:pPr>
      <w:r>
        <w:rPr>
          <w:rFonts w:ascii="Minion Pro" w:hAnsi="Minion Pro"/>
          <w:b/>
          <w:bCs/>
          <w:color w:val="231F20"/>
          <w:sz w:val="38"/>
          <w:szCs w:val="38"/>
        </w:rPr>
        <w:t>PRAVILNIK</w:t>
      </w:r>
    </w:p>
    <w:p w:rsidR="00A60013" w:rsidRDefault="00A60013" w:rsidP="00A60013">
      <w:pPr>
        <w:pStyle w:val="box453337"/>
        <w:spacing w:before="68" w:beforeAutospacing="0" w:after="72" w:afterAutospacing="0"/>
        <w:jc w:val="center"/>
        <w:textAlignment w:val="baseline"/>
        <w:rPr>
          <w:rFonts w:ascii="Minion Pro" w:hAnsi="Minion Pro"/>
          <w:b/>
          <w:bCs/>
          <w:color w:val="231F20"/>
          <w:sz w:val="29"/>
          <w:szCs w:val="29"/>
        </w:rPr>
      </w:pPr>
      <w:r>
        <w:rPr>
          <w:rFonts w:ascii="Minion Pro" w:hAnsi="Minion Pro"/>
          <w:b/>
          <w:bCs/>
          <w:color w:val="231F20"/>
          <w:sz w:val="29"/>
          <w:szCs w:val="29"/>
        </w:rPr>
        <w:t>O IZMJENI PRAVILNIKA O KRITERIJIMA ZA IZRICANJE PEDAGOŠKIH MJERA</w:t>
      </w:r>
    </w:p>
    <w:p w:rsidR="00A60013" w:rsidRDefault="00A60013" w:rsidP="00A60013">
      <w:pPr>
        <w:pStyle w:val="box453337"/>
        <w:spacing w:before="68" w:beforeAutospacing="0" w:after="72" w:afterAutospacing="0"/>
        <w:jc w:val="center"/>
        <w:textAlignment w:val="baseline"/>
        <w:rPr>
          <w:rFonts w:ascii="Minion Pro" w:hAnsi="Minion Pro"/>
          <w:b/>
          <w:bCs/>
          <w:color w:val="231F20"/>
          <w:sz w:val="29"/>
          <w:szCs w:val="29"/>
        </w:rPr>
      </w:pPr>
    </w:p>
    <w:p w:rsidR="00A60013" w:rsidRDefault="00A60013" w:rsidP="00A60013">
      <w:pPr>
        <w:pStyle w:val="box453337"/>
        <w:spacing w:before="103" w:beforeAutospacing="0" w:after="48" w:afterAutospacing="0"/>
        <w:jc w:val="center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Članak 1.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U Pravilniku o kriterijima za izricanje pedagoških mjera (»Narodne novine«, broj 94/15.), članak 4. mijenja se i glasi: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»(1) Pedagoška mjera izriče se i zbog neopravdanih izostanaka s nastave.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(2) Izostanak s nastave, u slučaju pravodobnog zahtjeva roditelja, može odobriti: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– učitelj/nastavnik za izostanak tijekom nastavnoga dana,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– razrednik za izostanak do tri (pojedinačna ili uzastopna) radna dana,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– ravnatelj za izostanak do sedam (uzastopnih) radnih dana,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– učiteljsko/nastavničko vijeće za izostanak do petnaest (uzastopnih) radnih dana.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(3) Roditelj može, više puta godišnje, opravdati izostanak svoga djeteta u trajanju do tri radna dana, a za koje nije pravodobno podnesen zahtjev za odobrenjem sukladno stavku 2. ovoga članka.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(4) Opravdanost izostanka s nastave zbog zdravstvenih razloga u trajanju duljem od tri radna dana uzastopno dokazuje se liječničkom potvrdom.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(6) Neopravdanim izostankom smatra se izostanak koji nije odobren ili opravdan sukladno odredbama stavka 2., 3., 4. i 5. ovoga članka.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(7) Načini opravdavanja izostanaka učenika i primjereni rok javljanja o razlogu izostanka uređuju se statutom škole.«</w:t>
      </w:r>
    </w:p>
    <w:p w:rsidR="00A60013" w:rsidRDefault="00A60013" w:rsidP="00A60013">
      <w:pPr>
        <w:pStyle w:val="box453337"/>
        <w:spacing w:before="103" w:beforeAutospacing="0" w:after="48" w:afterAutospacing="0"/>
        <w:jc w:val="center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Članak 2.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Ovaj pravilnik stupa na snagu osmoga dana od dana objave u »Narodnim novinama«.</w:t>
      </w: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</w:p>
    <w:p w:rsidR="00A60013" w:rsidRDefault="00A60013" w:rsidP="00A60013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rFonts w:ascii="Minion Pro" w:hAnsi="Minion Pro"/>
          <w:color w:val="231F20"/>
          <w:sz w:val="22"/>
          <w:szCs w:val="22"/>
        </w:rPr>
      </w:pPr>
    </w:p>
    <w:p w:rsidR="00A60013" w:rsidRDefault="00A60013" w:rsidP="00A60013">
      <w:pPr>
        <w:pStyle w:val="box453337"/>
        <w:spacing w:before="0" w:beforeAutospacing="0" w:after="0" w:afterAutospacing="0"/>
        <w:ind w:left="408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Klasa: 602-01/16-01/00635</w:t>
      </w:r>
    </w:p>
    <w:p w:rsidR="00A60013" w:rsidRDefault="00A60013" w:rsidP="00A60013">
      <w:pPr>
        <w:pStyle w:val="box453337"/>
        <w:spacing w:before="0" w:beforeAutospacing="0" w:after="0" w:afterAutospacing="0"/>
        <w:ind w:left="408"/>
        <w:textAlignment w:val="baseline"/>
        <w:rPr>
          <w:rFonts w:ascii="Minion Pro" w:hAnsi="Minion Pro"/>
          <w:color w:val="231F20"/>
          <w:sz w:val="22"/>
          <w:szCs w:val="22"/>
        </w:rPr>
      </w:pPr>
      <w:proofErr w:type="spellStart"/>
      <w:r>
        <w:rPr>
          <w:rFonts w:ascii="Minion Pro" w:hAnsi="Minion Pro"/>
          <w:color w:val="231F20"/>
          <w:sz w:val="22"/>
          <w:szCs w:val="22"/>
        </w:rPr>
        <w:t>Urbroj</w:t>
      </w:r>
      <w:proofErr w:type="spellEnd"/>
      <w:r>
        <w:rPr>
          <w:rFonts w:ascii="Minion Pro" w:hAnsi="Minion Pro"/>
          <w:color w:val="231F20"/>
          <w:sz w:val="22"/>
          <w:szCs w:val="22"/>
        </w:rPr>
        <w:t>: 533-28-16-0001</w:t>
      </w:r>
    </w:p>
    <w:p w:rsidR="00A60013" w:rsidRDefault="00A60013" w:rsidP="00A60013">
      <w:pPr>
        <w:pStyle w:val="box453337"/>
        <w:spacing w:before="0" w:beforeAutospacing="0" w:after="0" w:afterAutospacing="0"/>
        <w:ind w:left="408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Zagreb, 28. prosinca 2016.</w:t>
      </w:r>
    </w:p>
    <w:p w:rsidR="00A60013" w:rsidRDefault="00A60013" w:rsidP="00A60013">
      <w:pPr>
        <w:pStyle w:val="box453337"/>
        <w:spacing w:before="27" w:beforeAutospacing="0" w:after="48" w:afterAutospacing="0"/>
        <w:ind w:left="2712"/>
        <w:jc w:val="center"/>
        <w:textAlignment w:val="baseline"/>
        <w:rPr>
          <w:rFonts w:ascii="Minion Pro" w:hAnsi="Minion Pro"/>
          <w:color w:val="231F20"/>
          <w:sz w:val="22"/>
          <w:szCs w:val="22"/>
        </w:rPr>
      </w:pPr>
      <w:r>
        <w:rPr>
          <w:rFonts w:ascii="Minion Pro" w:hAnsi="Minion Pro"/>
          <w:color w:val="231F20"/>
          <w:sz w:val="22"/>
          <w:szCs w:val="22"/>
        </w:rPr>
        <w:t>Ministar</w:t>
      </w:r>
      <w:r>
        <w:rPr>
          <w:rFonts w:ascii="Minion Pro" w:hAnsi="Minion Pro"/>
          <w:color w:val="231F20"/>
          <w:sz w:val="22"/>
          <w:szCs w:val="22"/>
        </w:rPr>
        <w:br/>
      </w:r>
      <w:proofErr w:type="spellStart"/>
      <w:r>
        <w:rPr>
          <w:rFonts w:ascii="Minion Pro" w:hAnsi="Minion Pro"/>
          <w:color w:val="231F20"/>
          <w:sz w:val="22"/>
          <w:szCs w:val="22"/>
        </w:rPr>
        <w:t>prof</w:t>
      </w:r>
      <w:proofErr w:type="spellEnd"/>
      <w:r>
        <w:rPr>
          <w:rFonts w:ascii="Minion Pro" w:hAnsi="Minion Pro"/>
          <w:color w:val="231F20"/>
          <w:sz w:val="22"/>
          <w:szCs w:val="22"/>
        </w:rPr>
        <w:t xml:space="preserve">. </w:t>
      </w:r>
      <w:proofErr w:type="spellStart"/>
      <w:r>
        <w:rPr>
          <w:rFonts w:ascii="Minion Pro" w:hAnsi="Minion Pro"/>
          <w:color w:val="231F20"/>
          <w:sz w:val="22"/>
          <w:szCs w:val="22"/>
        </w:rPr>
        <w:t>dr</w:t>
      </w:r>
      <w:proofErr w:type="spellEnd"/>
      <w:r>
        <w:rPr>
          <w:rFonts w:ascii="Minion Pro" w:hAnsi="Minion Pro"/>
          <w:color w:val="231F20"/>
          <w:sz w:val="22"/>
          <w:szCs w:val="22"/>
        </w:rPr>
        <w:t xml:space="preserve">. </w:t>
      </w:r>
      <w:proofErr w:type="spellStart"/>
      <w:r>
        <w:rPr>
          <w:rFonts w:ascii="Minion Pro" w:hAnsi="Minion Pro"/>
          <w:color w:val="231F20"/>
          <w:sz w:val="22"/>
          <w:szCs w:val="22"/>
        </w:rPr>
        <w:t>sc</w:t>
      </w:r>
      <w:proofErr w:type="spellEnd"/>
      <w:r>
        <w:rPr>
          <w:rFonts w:ascii="Minion Pro" w:hAnsi="Minion Pro"/>
          <w:color w:val="231F20"/>
          <w:sz w:val="22"/>
          <w:szCs w:val="22"/>
        </w:rPr>
        <w:t>. Pavo Barišić, v. r.</w:t>
      </w:r>
    </w:p>
    <w:p w:rsidR="00F11CF9" w:rsidRDefault="00A60013"/>
    <w:sectPr w:rsidR="00F11CF9" w:rsidSect="007A2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013"/>
    <w:rsid w:val="00680745"/>
    <w:rsid w:val="007902FE"/>
    <w:rsid w:val="007A280C"/>
    <w:rsid w:val="0092274A"/>
    <w:rsid w:val="009B3BFC"/>
    <w:rsid w:val="00A6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337">
    <w:name w:val="box_453337"/>
    <w:basedOn w:val="Normal"/>
    <w:rsid w:val="00A6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1</cp:revision>
  <dcterms:created xsi:type="dcterms:W3CDTF">2017-01-18T11:37:00Z</dcterms:created>
  <dcterms:modified xsi:type="dcterms:W3CDTF">2017-01-18T11:38:00Z</dcterms:modified>
</cp:coreProperties>
</file>